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2131" w14:textId="77777777" w:rsidR="00B22F22" w:rsidRPr="00F62E21" w:rsidRDefault="00B22F22" w:rsidP="00BC3B9E">
      <w:pPr>
        <w:bidi/>
        <w:jc w:val="center"/>
        <w:rPr>
          <w:rFonts w:ascii="IRANSans" w:hAnsi="IRANSans" w:cs="B Titr"/>
          <w:b/>
          <w:bCs/>
          <w:sz w:val="24"/>
          <w:rtl/>
          <w:lang w:bidi="fa-IR"/>
        </w:rPr>
      </w:pPr>
      <w:r w:rsidRPr="00F62E21">
        <w:rPr>
          <w:rFonts w:ascii="IRANSans" w:hAnsi="IRANSans" w:cs="B Titr" w:hint="eastAsia"/>
          <w:b/>
          <w:bCs/>
          <w:sz w:val="24"/>
          <w:rtl/>
          <w:lang w:bidi="fa-IR"/>
        </w:rPr>
        <w:t>نمونه</w:t>
      </w:r>
      <w:r w:rsidRPr="00F62E21">
        <w:rPr>
          <w:rFonts w:ascii="IRANSans" w:hAnsi="IRANSans" w:cs="B Titr"/>
          <w:b/>
          <w:bCs/>
          <w:sz w:val="24"/>
          <w:rtl/>
          <w:lang w:bidi="fa-IR"/>
        </w:rPr>
        <w:t xml:space="preserve"> رزومه مد</w:t>
      </w:r>
      <w:r w:rsidRPr="00F62E21">
        <w:rPr>
          <w:rFonts w:ascii="IRANSans" w:hAnsi="IRANSans" w:cs="B Titr" w:hint="cs"/>
          <w:b/>
          <w:bCs/>
          <w:sz w:val="24"/>
          <w:rtl/>
          <w:lang w:bidi="fa-IR"/>
        </w:rPr>
        <w:t>ی</w:t>
      </w:r>
      <w:r w:rsidRPr="00F62E21">
        <w:rPr>
          <w:rFonts w:ascii="IRANSans" w:hAnsi="IRANSans" w:cs="B Titr" w:hint="eastAsia"/>
          <w:b/>
          <w:bCs/>
          <w:sz w:val="24"/>
          <w:rtl/>
          <w:lang w:bidi="fa-IR"/>
        </w:rPr>
        <w:t>ر</w:t>
      </w:r>
      <w:r w:rsidRPr="00F62E21">
        <w:rPr>
          <w:rFonts w:ascii="IRANSans" w:hAnsi="IRANSans" w:cs="B Titr"/>
          <w:b/>
          <w:bCs/>
          <w:sz w:val="24"/>
          <w:rtl/>
          <w:lang w:bidi="fa-IR"/>
        </w:rPr>
        <w:t xml:space="preserve"> منابع انسان</w:t>
      </w:r>
      <w:r w:rsidRPr="00F62E21">
        <w:rPr>
          <w:rFonts w:ascii="IRANSans" w:hAnsi="IRANSans" w:cs="B Titr" w:hint="cs"/>
          <w:b/>
          <w:bCs/>
          <w:sz w:val="24"/>
          <w:rtl/>
          <w:lang w:bidi="fa-IR"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8738"/>
      </w:tblGrid>
      <w:tr w:rsidR="006274D3" w:rsidRPr="00DD3C38" w14:paraId="0C203596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1894728D" w14:textId="77777777" w:rsidR="006274D3" w:rsidRPr="00BC3B9E" w:rsidRDefault="006274D3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نام و نام خانوادگی:</w:t>
            </w:r>
          </w:p>
          <w:p w14:paraId="7A316613" w14:textId="77777777" w:rsidR="006274D3" w:rsidRPr="00BC3B9E" w:rsidRDefault="006274D3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اطلاعات تماس:</w:t>
            </w:r>
          </w:p>
          <w:p w14:paraId="4175855A" w14:textId="77777777" w:rsidR="006274D3" w:rsidRPr="00BC3B9E" w:rsidRDefault="006274D3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محل زندگی:</w:t>
            </w:r>
          </w:p>
          <w:p w14:paraId="6580162E" w14:textId="29A26AA5" w:rsidR="006274D3" w:rsidRPr="00BC3B9E" w:rsidRDefault="006274D3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لینکدین:</w:t>
            </w:r>
          </w:p>
        </w:tc>
        <w:tc>
          <w:tcPr>
            <w:tcW w:w="8738" w:type="dxa"/>
          </w:tcPr>
          <w:p w14:paraId="7DDFC1F1" w14:textId="77777777" w:rsidR="006274D3" w:rsidRPr="00BC3B9E" w:rsidRDefault="006274D3" w:rsidP="00B22F22">
            <w:pPr>
              <w:bidi/>
              <w:jc w:val="both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</w:p>
        </w:tc>
      </w:tr>
      <w:tr w:rsidR="006274D3" w:rsidRPr="00DD3C38" w14:paraId="32C35F29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4AB478DC" w14:textId="20F76EE8" w:rsidR="006274D3" w:rsidRPr="00BC3B9E" w:rsidRDefault="006274D3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بیوگرافی مختصر</w:t>
            </w:r>
          </w:p>
        </w:tc>
        <w:tc>
          <w:tcPr>
            <w:tcW w:w="8738" w:type="dxa"/>
          </w:tcPr>
          <w:p w14:paraId="088D60B3" w14:textId="34DC0B89" w:rsidR="006274D3" w:rsidRPr="00BC3B9E" w:rsidRDefault="006274D3" w:rsidP="00B22F22">
            <w:pPr>
              <w:bidi/>
              <w:jc w:val="both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من به عنوان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ک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با شش سال تجربه، سابقه اثبات شده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در توسعه استراتژ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عملکرد دارم که به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طور قابل توجه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کارا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عمل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ات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را افزا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ش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دهد. من در 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جاد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س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ستم‌ها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ارتباط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مؤثر که همسو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سازمان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را تقو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کند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ک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مح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ط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کار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سجم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را ترو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ج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کند،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مهارت دارم. با تمرکز شد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بر همکار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دست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اب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به نتا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ج،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 به 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جاد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تغ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رات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مثبت و حما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موفق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کارمندان و سازمان به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 xml:space="preserve">عنوان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ک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کل اختصاص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افته‌ام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DD3C38" w:rsidRPr="00DD3C38" w14:paraId="412F5040" w14:textId="77777777" w:rsidTr="00F62E21">
        <w:tc>
          <w:tcPr>
            <w:tcW w:w="11258" w:type="dxa"/>
            <w:gridSpan w:val="2"/>
            <w:shd w:val="clear" w:color="auto" w:fill="FFC000"/>
            <w:vAlign w:val="center"/>
          </w:tcPr>
          <w:p w14:paraId="3C37BBE0" w14:textId="4EB53C73" w:rsidR="00DD3C38" w:rsidRPr="00BC3B9E" w:rsidRDefault="00F62E21" w:rsidP="00DD3C38">
            <w:pPr>
              <w:bidi/>
              <w:jc w:val="center"/>
              <w:rPr>
                <w:rFonts w:ascii="IRANSans" w:hAnsi="IRANSans" w:cs="IRANSan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Sans" w:hAnsi="IRANSans" w:cs="IRANSans" w:hint="cs"/>
                <w:b/>
                <w:bCs/>
                <w:sz w:val="18"/>
                <w:szCs w:val="18"/>
                <w:rtl/>
                <w:lang w:bidi="fa-IR"/>
              </w:rPr>
              <w:t>تجربه</w:t>
            </w:r>
          </w:p>
        </w:tc>
      </w:tr>
      <w:tr w:rsidR="006274D3" w:rsidRPr="00DD3C38" w14:paraId="53444BB5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4F2672DA" w14:textId="49080E58" w:rsidR="006274D3" w:rsidRPr="00BC3B9E" w:rsidRDefault="006274D3" w:rsidP="00DD3C38">
            <w:pPr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8738" w:type="dxa"/>
            <w:vAlign w:val="center"/>
          </w:tcPr>
          <w:p w14:paraId="3AB740AA" w14:textId="77777777" w:rsidR="00DD3C38" w:rsidRPr="00BC3B9E" w:rsidRDefault="00DD3C38" w:rsidP="00DD3C38">
            <w:pPr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شرکت</w:t>
            </w:r>
          </w:p>
          <w:p w14:paraId="1110F99A" w14:textId="0A0ED94C" w:rsidR="006274D3" w:rsidRPr="00BC3B9E" w:rsidRDefault="00DF2581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1402</w:t>
            </w:r>
            <w:r w:rsidR="00DD3C38"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- اکنون</w:t>
            </w:r>
          </w:p>
        </w:tc>
      </w:tr>
      <w:tr w:rsidR="006274D3" w:rsidRPr="00DD3C38" w14:paraId="438AB326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7E193285" w14:textId="350B9F55" w:rsidR="006274D3" w:rsidRPr="00BC3B9E" w:rsidRDefault="006274D3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مسئولیت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ها</w:t>
            </w:r>
          </w:p>
        </w:tc>
        <w:tc>
          <w:tcPr>
            <w:tcW w:w="8738" w:type="dxa"/>
          </w:tcPr>
          <w:p w14:paraId="3CC06CD9" w14:textId="1140C4AD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توسعه و اجرا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استراتژ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="00DF2581"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 xml:space="preserve">اقدامات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در راستا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اهداف تجار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.</w:t>
            </w:r>
          </w:p>
          <w:p w14:paraId="3D1C9E91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مؤثر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روابط کارکنان با رس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دگ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به خواسته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ها، شکا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سا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مسائل.</w:t>
            </w:r>
          </w:p>
          <w:p w14:paraId="0DFC036F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حما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ازها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سازمان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طر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ق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توسعه، مشارکت، انگ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زش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حفظ استعدادها.</w:t>
            </w:r>
          </w:p>
          <w:p w14:paraId="181C7C3D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نظارت و اصلاح استراتژ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ها،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س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ستم‌ها،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تاکت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ک‌ها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رو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ه‌ها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در سطح سازمان.</w:t>
            </w:r>
          </w:p>
          <w:p w14:paraId="17D6EB82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جاد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ک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مح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ط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کار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مثبت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رضا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بهره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ور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کارکنان.</w:t>
            </w:r>
          </w:p>
          <w:p w14:paraId="2B15884F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نظارت و به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ساز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ک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س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ستم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ارز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اب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عملکرد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جاد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سطوح بالا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عملکرد.</w:t>
            </w:r>
          </w:p>
          <w:p w14:paraId="741B0D5F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برنامه حقوق و مزا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شده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اطم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نان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پاداش رقابت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رضا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کارکنان.</w:t>
            </w:r>
          </w:p>
          <w:p w14:paraId="4CDCEB13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ارز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اب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ازها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آموزش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اجرا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برنامه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آموزش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هدفمند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افزا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ش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مهارت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کارکنان.</w:t>
            </w:r>
          </w:p>
          <w:p w14:paraId="27B41B5E" w14:textId="5233119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پشت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بان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تصم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طر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ق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استفاده از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6274D3" w:rsidRPr="00DD3C38" w14:paraId="34026417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580A63E8" w14:textId="27DB6A52" w:rsidR="006274D3" w:rsidRPr="00BC3B9E" w:rsidRDefault="006274D3" w:rsidP="00DD3C38">
            <w:pPr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کارشناس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8738" w:type="dxa"/>
            <w:vAlign w:val="center"/>
          </w:tcPr>
          <w:p w14:paraId="23A2124F" w14:textId="77777777" w:rsidR="00DD3C38" w:rsidRPr="00BC3B9E" w:rsidRDefault="00DD3C38" w:rsidP="00DD3C38">
            <w:pPr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شرکت</w:t>
            </w:r>
          </w:p>
          <w:p w14:paraId="21A78E14" w14:textId="09FC54A9" w:rsidR="006274D3" w:rsidRPr="00BC3B9E" w:rsidRDefault="00DF2581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1402</w:t>
            </w:r>
            <w:r w:rsidR="00DD3C38"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–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1398</w:t>
            </w:r>
          </w:p>
        </w:tc>
      </w:tr>
      <w:tr w:rsidR="006274D3" w:rsidRPr="00DD3C38" w14:paraId="19D639C2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33757152" w14:textId="53D94B94" w:rsidR="006274D3" w:rsidRPr="00BC3B9E" w:rsidRDefault="006274D3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مسئولیت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ها</w:t>
            </w:r>
          </w:p>
        </w:tc>
        <w:tc>
          <w:tcPr>
            <w:tcW w:w="8738" w:type="dxa"/>
          </w:tcPr>
          <w:p w14:paraId="3F59F3D0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نظارت بر رو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ه‌ها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حصول اطم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نان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اجرا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مؤثر آنها.</w:t>
            </w:r>
          </w:p>
          <w:p w14:paraId="78EB55FD" w14:textId="15D9710E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بررس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منظم، تجز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وتحل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ل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آمار،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 xml:space="preserve">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و تول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گزارش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فعال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حقوق و دستمزد ماهانه.</w:t>
            </w:r>
          </w:p>
          <w:p w14:paraId="774ECC88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اطم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نان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پا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بند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دق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ق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به کل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الزامات و مقررات قانون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ارتقاء انطباق در داخل سازمان.</w:t>
            </w:r>
          </w:p>
          <w:p w14:paraId="250986E7" w14:textId="7AA41F6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داده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جامع کارکنان در س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ستم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اطلاعات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ی.</w:t>
            </w:r>
          </w:p>
          <w:p w14:paraId="79890B61" w14:textId="2364FFA4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طراح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ارز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اب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برنامه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داخل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به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ساز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ادغام استخدام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جد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.</w:t>
            </w:r>
          </w:p>
          <w:p w14:paraId="198682AC" w14:textId="7777777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ارائه پشت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بان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کارمندان و حل سر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ع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مسائل مربوط به پردازش.</w:t>
            </w:r>
          </w:p>
          <w:p w14:paraId="584FD2D4" w14:textId="36001B21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-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 xml:space="preserve">شناسایی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الزامات استخدام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سازمان و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 xml:space="preserve">حمایت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در فرآ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استخدام</w:t>
            </w:r>
          </w:p>
          <w:p w14:paraId="095800C3" w14:textId="345F01F7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کمک به توسعه و اجرا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برنامه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مختلف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.</w:t>
            </w:r>
          </w:p>
          <w:p w14:paraId="3B893580" w14:textId="60F32C48" w:rsidR="006274D3" w:rsidRPr="00BC3B9E" w:rsidRDefault="006274D3" w:rsidP="006274D3">
            <w:pPr>
              <w:bidi/>
              <w:jc w:val="both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ارائه اطلاعات و راهنما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به کارکنان در مورد مزا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مه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برنامه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بازنشستگ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6274D3" w:rsidRPr="00DD3C38" w14:paraId="43A56202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195C7820" w14:textId="33BEBF90" w:rsidR="006274D3" w:rsidRPr="00BC3B9E" w:rsidRDefault="009B4169" w:rsidP="00DD3C38">
            <w:pPr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هماهنگ کننده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8738" w:type="dxa"/>
            <w:vAlign w:val="center"/>
          </w:tcPr>
          <w:p w14:paraId="65CBDC39" w14:textId="77777777" w:rsidR="00DD3C38" w:rsidRPr="00BC3B9E" w:rsidRDefault="00DD3C38" w:rsidP="00DD3C38">
            <w:pPr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شرکت</w:t>
            </w:r>
          </w:p>
          <w:p w14:paraId="0B7932FA" w14:textId="0C7068C5" w:rsidR="006274D3" w:rsidRPr="00BC3B9E" w:rsidRDefault="00DF2581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1398</w:t>
            </w:r>
            <w:r w:rsidR="00DD3C38"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–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1397</w:t>
            </w:r>
          </w:p>
        </w:tc>
      </w:tr>
      <w:tr w:rsidR="006274D3" w:rsidRPr="00DD3C38" w14:paraId="4014A33E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38749631" w14:textId="5EF3F17D" w:rsidR="006274D3" w:rsidRPr="00BC3B9E" w:rsidRDefault="009B4169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مسئولیت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ها</w:t>
            </w:r>
          </w:p>
        </w:tc>
        <w:tc>
          <w:tcPr>
            <w:tcW w:w="8738" w:type="dxa"/>
          </w:tcPr>
          <w:p w14:paraId="1AFCABD3" w14:textId="223F7D37" w:rsidR="009B4169" w:rsidRPr="00BC3B9E" w:rsidRDefault="009B4169" w:rsidP="009B4169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رس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دگ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به سوالات و درخواست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داخل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خارج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ارائه کمک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فور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مف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د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.</w:t>
            </w:r>
          </w:p>
          <w:p w14:paraId="6A587433" w14:textId="18989304" w:rsidR="009B4169" w:rsidRPr="00BC3B9E" w:rsidRDefault="009B4169" w:rsidP="009B4169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کمک به سرپرستان در اجرا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موثر رو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عملکرد.</w:t>
            </w:r>
          </w:p>
          <w:p w14:paraId="5E6EC25C" w14:textId="77777777" w:rsidR="009B4169" w:rsidRPr="00BC3B9E" w:rsidRDefault="009B4169" w:rsidP="009B4169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هماهنگ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جلسات آموزش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سم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نارها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حما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توسعه کارکنان.</w:t>
            </w:r>
          </w:p>
          <w:p w14:paraId="5A232A99" w14:textId="0C8AE183" w:rsidR="009B4169" w:rsidRPr="00BC3B9E" w:rsidRDefault="009B4169" w:rsidP="009B4169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نگهدار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سوابق جامع از داده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مربوط به پرسنل و اطم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نان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انطباق با الزامات استخدام.</w:t>
            </w:r>
          </w:p>
          <w:p w14:paraId="12260DFF" w14:textId="02EA23F9" w:rsidR="009B4169" w:rsidRPr="00BC3B9E" w:rsidRDefault="009B4169" w:rsidP="009B4169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همکار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با سا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بخش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ها، مانند حقوق و دستمزد و مزا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تسه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ل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عمل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کپارچه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.</w:t>
            </w:r>
          </w:p>
          <w:p w14:paraId="58F39E04" w14:textId="77303C4A" w:rsidR="009B4169" w:rsidRPr="00BC3B9E" w:rsidRDefault="009B4169" w:rsidP="009B4169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- </w:t>
            </w:r>
            <w:r w:rsidR="00DD3C38"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 xml:space="preserve">هدایت مکاتبات و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تماس‌ها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مرتبط با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ب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اعضا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ت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م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</w:t>
            </w:r>
          </w:p>
          <w:p w14:paraId="6BB2A945" w14:textId="1501EA01" w:rsidR="006274D3" w:rsidRPr="00BC3B9E" w:rsidRDefault="009B4169" w:rsidP="009B4169">
            <w:pPr>
              <w:bidi/>
              <w:jc w:val="both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جلسات آموزش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و سم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نارها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هماهنگ برا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حما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از توسعه کارکنان.</w:t>
            </w:r>
          </w:p>
        </w:tc>
      </w:tr>
      <w:tr w:rsidR="006274D3" w:rsidRPr="00DD3C38" w14:paraId="77EC7980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533F971D" w14:textId="62F7D723" w:rsidR="006274D3" w:rsidRPr="00BC3B9E" w:rsidRDefault="00DD3C38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تحصیلات</w:t>
            </w:r>
          </w:p>
        </w:tc>
        <w:tc>
          <w:tcPr>
            <w:tcW w:w="8738" w:type="dxa"/>
          </w:tcPr>
          <w:p w14:paraId="4157950E" w14:textId="5F44CA71" w:rsidR="00DD3C38" w:rsidRPr="00BC3B9E" w:rsidRDefault="00DD3C38" w:rsidP="00DD3C38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سانس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</w:p>
          <w:p w14:paraId="57FE047D" w14:textId="2E95AA54" w:rsidR="00DD3C38" w:rsidRPr="00BC3B9E" w:rsidRDefault="00DD3C38" w:rsidP="00DD3C38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گواه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نامه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ها:</w:t>
            </w:r>
          </w:p>
          <w:p w14:paraId="46FF1769" w14:textId="17A8613B" w:rsidR="00DD3C38" w:rsidRPr="00BC3B9E" w:rsidRDefault="00DD3C38" w:rsidP="00DD3C38">
            <w:pPr>
              <w:bidi/>
              <w:jc w:val="both"/>
              <w:rPr>
                <w:rFonts w:ascii="IRANSans" w:hAnsi="IRANSans" w:cs="IRANSans"/>
                <w:sz w:val="18"/>
                <w:szCs w:val="18"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- </w:t>
            </w:r>
            <w:r w:rsidR="00DF2581"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دوره جامع مدیریت منابع انسانی آکادمی تخصصی مدیریت منابع انسانی</w:t>
            </w:r>
          </w:p>
          <w:p w14:paraId="499518FD" w14:textId="76FB52D6" w:rsidR="006274D3" w:rsidRPr="00BC3B9E" w:rsidRDefault="00DD3C38" w:rsidP="00DD3C38">
            <w:pPr>
              <w:bidi/>
              <w:jc w:val="both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–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</w:t>
            </w:r>
            <w:r w:rsidR="002755F7"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دوره مهارت‌های نرم آکادمی تخصصی مدیریت منابع انسانی</w:t>
            </w:r>
          </w:p>
        </w:tc>
      </w:tr>
      <w:tr w:rsidR="00DD3C38" w:rsidRPr="00DD3C38" w14:paraId="2B7C478F" w14:textId="77777777" w:rsidTr="00F62E21">
        <w:tc>
          <w:tcPr>
            <w:tcW w:w="2520" w:type="dxa"/>
            <w:shd w:val="clear" w:color="auto" w:fill="E2EFD9" w:themeFill="accent6" w:themeFillTint="33"/>
            <w:vAlign w:val="center"/>
          </w:tcPr>
          <w:p w14:paraId="1F358D05" w14:textId="36EAF2B0" w:rsidR="00DD3C38" w:rsidRPr="00BC3B9E" w:rsidRDefault="00DD3C38" w:rsidP="00DD3C38">
            <w:pPr>
              <w:bidi/>
              <w:jc w:val="center"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مهارت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کل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8738" w:type="dxa"/>
          </w:tcPr>
          <w:p w14:paraId="17321DB4" w14:textId="77777777" w:rsidR="00DD3C38" w:rsidRPr="00BC3B9E" w:rsidRDefault="00DD3C38" w:rsidP="00DD3C38">
            <w:pPr>
              <w:bidi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lang w:bidi="fa-IR"/>
              </w:rPr>
              <w:t xml:space="preserve">–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مد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ت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پروژه منابع انسان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</w:p>
          <w:p w14:paraId="78AA4932" w14:textId="02173064" w:rsidR="00DD3C38" w:rsidRPr="00BC3B9E" w:rsidRDefault="00DD3C38" w:rsidP="00DD3C38">
            <w:pPr>
              <w:bidi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lang w:bidi="fa-IR"/>
              </w:rPr>
              <w:t xml:space="preserve">-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رهبر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ت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م</w:t>
            </w:r>
          </w:p>
          <w:p w14:paraId="37C6F5F4" w14:textId="4D0F8C7C" w:rsidR="00DD3C38" w:rsidRPr="00BC3B9E" w:rsidRDefault="00DD3C38" w:rsidP="00DD3C38">
            <w:pPr>
              <w:bidi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lang w:bidi="fa-IR"/>
              </w:rPr>
              <w:t xml:space="preserve">-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توسعه سازمان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</w:p>
          <w:p w14:paraId="66D675F8" w14:textId="2EAE1836" w:rsidR="00DD3C38" w:rsidRPr="00BC3B9E" w:rsidRDefault="00DD3C38" w:rsidP="00DD3C38">
            <w:pPr>
              <w:bidi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lang w:bidi="fa-IR"/>
              </w:rPr>
              <w:t xml:space="preserve">-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استراتژ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  <w:t>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استخدام و حفظ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 xml:space="preserve"> کارکنان</w:t>
            </w:r>
          </w:p>
          <w:p w14:paraId="4C788D40" w14:textId="33602B71" w:rsidR="00DD3C38" w:rsidRPr="00BC3B9E" w:rsidRDefault="00DD3C38" w:rsidP="00DD3C38">
            <w:pPr>
              <w:bidi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 w:rsidRPr="00BC3B9E">
              <w:rPr>
                <w:rFonts w:ascii="IRANSans" w:hAnsi="IRANSans" w:cs="IRANSans"/>
                <w:sz w:val="18"/>
                <w:szCs w:val="18"/>
                <w:lang w:bidi="fa-IR"/>
              </w:rPr>
              <w:t xml:space="preserve">- 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راهبردها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سلامت و مزا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 w:hint="eastAsia"/>
                <w:sz w:val="18"/>
                <w:szCs w:val="18"/>
                <w:rtl/>
                <w:lang w:bidi="fa-IR"/>
              </w:rPr>
              <w:t>ا</w:t>
            </w:r>
            <w:r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ی</w:t>
            </w:r>
            <w:r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 xml:space="preserve"> استخدام</w:t>
            </w:r>
          </w:p>
          <w:p w14:paraId="646FAE3D" w14:textId="4EA81919" w:rsidR="00DD3C38" w:rsidRPr="00BC3B9E" w:rsidRDefault="00762981" w:rsidP="00DD3C38">
            <w:pPr>
              <w:bidi/>
              <w:rPr>
                <w:rFonts w:ascii="IRANSans" w:hAnsi="IRANSans" w:cs="IRANSans"/>
                <w:sz w:val="18"/>
                <w:szCs w:val="18"/>
                <w:rtl/>
                <w:lang w:bidi="fa-IR"/>
              </w:rPr>
            </w:pPr>
            <w:r>
              <w:rPr>
                <w:rFonts w:ascii="IRANSans" w:hAnsi="IRANSans" w:cs="IRANSans"/>
                <w:noProof/>
                <w:sz w:val="18"/>
                <w:szCs w:val="1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98F0E" wp14:editId="213B85D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160020</wp:posOffset>
                      </wp:positionV>
                      <wp:extent cx="2667000" cy="352425"/>
                      <wp:effectExtent l="0" t="0" r="0" b="0"/>
                      <wp:wrapNone/>
                      <wp:docPr id="18918345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5214A" w14:textId="48E7F279" w:rsidR="00C724B9" w:rsidRPr="00762981" w:rsidRDefault="00C724B9">
                                  <w:pPr>
                                    <w:rPr>
                                      <w:rFonts w:ascii="IRANSans" w:hAnsi="IRANSans" w:cs="IRANSans"/>
                                      <w:color w:val="A6A6A6" w:themeColor="background1" w:themeShade="A6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762981">
                                    <w:rPr>
                                      <w:rFonts w:ascii="IRANSans" w:hAnsi="IRANSans" w:cs="IRANSans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 xml:space="preserve">hrmacy.ir | </w:t>
                                  </w:r>
                                  <w:r w:rsidRPr="00762981">
                                    <w:rPr>
                                      <w:rFonts w:ascii="IRANSans" w:hAnsi="IRANSans" w:cs="IRANSans"/>
                                      <w:color w:val="A6A6A6" w:themeColor="background1" w:themeShade="A6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آکادمی تخصصی</w:t>
                                  </w:r>
                                  <w:r w:rsidR="003A4BCC">
                                    <w:rPr>
                                      <w:rFonts w:ascii="IRANSans" w:hAnsi="IRANSans" w:cs="IRANSans" w:hint="cs"/>
                                      <w:color w:val="A6A6A6" w:themeColor="background1" w:themeShade="A6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مدیریت</w:t>
                                  </w:r>
                                  <w:r w:rsidRPr="00762981">
                                    <w:rPr>
                                      <w:rFonts w:ascii="IRANSans" w:hAnsi="IRANSans" w:cs="IRANSans"/>
                                      <w:color w:val="A6A6A6" w:themeColor="background1" w:themeShade="A6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منابع انسانی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98F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9pt;margin-top:12.6pt;width:21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" filled="f" stroked="f" strokeweight=".5pt">
                      <v:textbox>
                        <w:txbxContent>
                          <w:p w14:paraId="0F15214A" w14:textId="48E7F279" w:rsidR="00C724B9" w:rsidRPr="00762981" w:rsidRDefault="00C724B9">
                            <w:pPr>
                              <w:rPr>
                                <w:rFonts w:ascii="IRANSans" w:hAnsi="IRANSans" w:cs="IRANSans"/>
                                <w:color w:val="A6A6A6" w:themeColor="background1" w:themeShade="A6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762981">
                              <w:rPr>
                                <w:rFonts w:ascii="IRANSans" w:hAnsi="IRANSans" w:cs="IRANSans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hrmacy.ir | </w:t>
                            </w:r>
                            <w:r w:rsidRPr="00762981">
                              <w:rPr>
                                <w:rFonts w:ascii="IRANSans" w:hAnsi="IRANSans" w:cs="IRANSans"/>
                                <w:color w:val="A6A6A6" w:themeColor="background1" w:themeShade="A6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آکادمی تخصصی</w:t>
                            </w:r>
                            <w:r w:rsidR="003A4BCC">
                              <w:rPr>
                                <w:rFonts w:ascii="IRANSans" w:hAnsi="IRANSans" w:cs="IRANSans" w:hint="cs"/>
                                <w:color w:val="A6A6A6" w:themeColor="background1" w:themeShade="A6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مدیریت</w:t>
                            </w:r>
                            <w:r w:rsidRPr="00762981">
                              <w:rPr>
                                <w:rFonts w:ascii="IRANSans" w:hAnsi="IRANSans" w:cs="IRANSans"/>
                                <w:color w:val="A6A6A6" w:themeColor="background1" w:themeShade="A6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منابع انسانی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C38"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t>- آموزش انطباق</w:t>
            </w:r>
            <w:r w:rsidR="00DD3C38" w:rsidRPr="00BC3B9E">
              <w:rPr>
                <w:rFonts w:ascii="IRANSans" w:hAnsi="IRANSans" w:cs="IRANSans"/>
                <w:sz w:val="18"/>
                <w:szCs w:val="18"/>
                <w:rtl/>
                <w:lang w:bidi="fa-IR"/>
              </w:rPr>
              <w:softHyphen/>
            </w:r>
            <w:r w:rsidR="00DD3C38" w:rsidRPr="00BC3B9E">
              <w:rPr>
                <w:rFonts w:ascii="IRANSans" w:hAnsi="IRANSans" w:cs="IRANSans" w:hint="cs"/>
                <w:sz w:val="18"/>
                <w:szCs w:val="18"/>
                <w:rtl/>
                <w:lang w:bidi="fa-IR"/>
              </w:rPr>
              <w:t>پذیری</w:t>
            </w:r>
          </w:p>
        </w:tc>
      </w:tr>
    </w:tbl>
    <w:p w14:paraId="757A48E8" w14:textId="2FAB3E7D" w:rsidR="00B22F22" w:rsidRDefault="00B22F22" w:rsidP="00F62E21">
      <w:pPr>
        <w:bidi/>
        <w:jc w:val="both"/>
        <w:rPr>
          <w:rFonts w:ascii="IRANSans" w:hAnsi="IRANSans" w:cs="IRANSans"/>
          <w:sz w:val="24"/>
          <w:szCs w:val="24"/>
          <w:rtl/>
          <w:lang w:bidi="fa-IR"/>
        </w:rPr>
      </w:pPr>
    </w:p>
    <w:sectPr w:rsidR="00B22F22" w:rsidSect="00C724B9">
      <w:pgSz w:w="12240" w:h="15840"/>
      <w:pgMar w:top="360" w:right="432" w:bottom="18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3F59" w14:textId="77777777" w:rsidR="00930FE6" w:rsidRDefault="00930FE6" w:rsidP="00D7241B">
      <w:pPr>
        <w:spacing w:after="0" w:line="240" w:lineRule="auto"/>
      </w:pPr>
      <w:r>
        <w:separator/>
      </w:r>
    </w:p>
  </w:endnote>
  <w:endnote w:type="continuationSeparator" w:id="0">
    <w:p w14:paraId="45648E00" w14:textId="77777777" w:rsidR="00930FE6" w:rsidRDefault="00930FE6" w:rsidP="00D7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">
    <w:altName w:val="Sakkal Majalla"/>
    <w:charset w:val="00"/>
    <w:family w:val="swiss"/>
    <w:pitch w:val="variable"/>
    <w:sig w:usb0="80002003" w:usb1="00000000" w:usb2="00000008" w:usb3="00000000" w:csb0="00000041" w:csb1="00000000"/>
    <w:embedRegular r:id="rId1" w:fontKey="{2F1214B4-2ECC-45D4-A129-79FED534BF94}"/>
    <w:embedBold r:id="rId2" w:fontKey="{26A6E0E1-1308-441F-9F4C-92D3342960C0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BF3FB9A6-39BA-4CEA-8D7C-9C7E850A7B3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A070" w14:textId="77777777" w:rsidR="00930FE6" w:rsidRDefault="00930FE6" w:rsidP="00D7241B">
      <w:pPr>
        <w:spacing w:after="0" w:line="240" w:lineRule="auto"/>
      </w:pPr>
      <w:r>
        <w:separator/>
      </w:r>
    </w:p>
  </w:footnote>
  <w:footnote w:type="continuationSeparator" w:id="0">
    <w:p w14:paraId="5336B019" w14:textId="77777777" w:rsidR="00930FE6" w:rsidRDefault="00930FE6" w:rsidP="00D72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0E3A"/>
    <w:multiLevelType w:val="hybridMultilevel"/>
    <w:tmpl w:val="21C0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8685E"/>
    <w:multiLevelType w:val="hybridMultilevel"/>
    <w:tmpl w:val="72F0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953628">
    <w:abstractNumId w:val="0"/>
  </w:num>
  <w:num w:numId="2" w16cid:durableId="97159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79"/>
    <w:rsid w:val="0001063D"/>
    <w:rsid w:val="00015DB6"/>
    <w:rsid w:val="00035835"/>
    <w:rsid w:val="001A5B65"/>
    <w:rsid w:val="00206336"/>
    <w:rsid w:val="002755F7"/>
    <w:rsid w:val="0031227A"/>
    <w:rsid w:val="00351BA8"/>
    <w:rsid w:val="003A4BCC"/>
    <w:rsid w:val="00460158"/>
    <w:rsid w:val="00540DAC"/>
    <w:rsid w:val="006274D3"/>
    <w:rsid w:val="006931AC"/>
    <w:rsid w:val="0072551A"/>
    <w:rsid w:val="00762981"/>
    <w:rsid w:val="00930FE6"/>
    <w:rsid w:val="009B4169"/>
    <w:rsid w:val="00A62694"/>
    <w:rsid w:val="00A90279"/>
    <w:rsid w:val="00AB46E6"/>
    <w:rsid w:val="00B22F22"/>
    <w:rsid w:val="00BC3B9E"/>
    <w:rsid w:val="00C142CC"/>
    <w:rsid w:val="00C24E23"/>
    <w:rsid w:val="00C724B9"/>
    <w:rsid w:val="00D7025E"/>
    <w:rsid w:val="00D7241B"/>
    <w:rsid w:val="00DD3C38"/>
    <w:rsid w:val="00DF2581"/>
    <w:rsid w:val="00E13FD9"/>
    <w:rsid w:val="00E96831"/>
    <w:rsid w:val="00E9734F"/>
    <w:rsid w:val="00F6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3B8BE"/>
  <w15:chartTrackingRefBased/>
  <w15:docId w15:val="{FABF5220-5C73-42DD-ACEF-A618B10D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58"/>
    <w:pPr>
      <w:ind w:left="720"/>
      <w:contextualSpacing/>
    </w:pPr>
  </w:style>
  <w:style w:type="table" w:styleId="TableGrid">
    <w:name w:val="Table Grid"/>
    <w:basedOn w:val="TableNormal"/>
    <w:uiPriority w:val="39"/>
    <w:rsid w:val="0062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41B"/>
  </w:style>
  <w:style w:type="paragraph" w:styleId="Footer">
    <w:name w:val="footer"/>
    <w:basedOn w:val="Normal"/>
    <w:link w:val="FooterChar"/>
    <w:uiPriority w:val="99"/>
    <w:unhideWhenUsed/>
    <w:rsid w:val="00D72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5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23765</dc:creator>
  <cp:keywords/>
  <dc:description/>
  <cp:lastModifiedBy>Mohammad Movahedi</cp:lastModifiedBy>
  <cp:revision>5</cp:revision>
  <cp:lastPrinted>2023-08-09T11:58:00Z</cp:lastPrinted>
  <dcterms:created xsi:type="dcterms:W3CDTF">2023-08-09T20:36:00Z</dcterms:created>
  <dcterms:modified xsi:type="dcterms:W3CDTF">2023-08-09T12:01:00Z</dcterms:modified>
</cp:coreProperties>
</file>